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7 - Daily Standup 10</w:t>
      </w:r>
    </w:p>
    <w:p>
      <w:r>
        <w:t>Date: December 05, 2025</w:t>
      </w:r>
    </w:p>
    <w:p>
      <w:r>
        <w:t>**Progress:**</w:t>
      </w:r>
    </w:p>
    <w:p>
      <w:r>
        <w:t>• Continued refining backend–frontend integration for the Loan Validation Dashboard.</w:t>
        <w:br/>
        <w:t>• Improved data flow reliability and validation rule consistency.</w:t>
        <w:br/>
        <w:t>• Updated documentation and resolved minor UI workflow issues as part of ongoing sprint work.</w:t>
      </w:r>
    </w:p>
    <w:p>
      <w:r>
        <w:t>**Next Steps:**</w:t>
      </w:r>
    </w:p>
    <w:p>
      <w:r>
        <w:t>• Complete additional integration testing.</w:t>
        <w:br/>
        <w:t>• Prepare dashboard refinements for the upcoming review.</w:t>
        <w:br/>
        <w:t>• Continue validating OCR outputs and fraud-detection heuristics.</w:t>
      </w:r>
    </w:p>
    <w:p>
      <w:r>
        <w:t>**Blockers:**</w:t>
      </w:r>
    </w:p>
    <w:p>
      <w:r>
        <w:t>• None reported today.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